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7F" w:rsidRPr="000F047F" w:rsidRDefault="000F047F" w:rsidP="000F0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Здоровый образ жизни</w:t>
      </w:r>
      <w:r w:rsidRPr="000F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эффективный метод снижения риска </w:t>
      </w:r>
      <w:proofErr w:type="gramStart"/>
      <w:r w:rsidRPr="000F0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0F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(ССЗ), обусловленных атеросклерозом сосудов: ишемической болезни сердца и инфаркта миокарда, мозговых сосудистых нарушений и инсульта, недостаточности кровоснабжения мышц нижних конечностей (тяжелые боли при ходьбе, гангренозные язвы).</w:t>
      </w:r>
    </w:p>
    <w:p w:rsidR="000F047F" w:rsidRPr="000F047F" w:rsidRDefault="000F047F" w:rsidP="000F0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Наиболее опасные факторы риска развития </w:t>
      </w:r>
      <w:proofErr w:type="gramStart"/>
      <w:r w:rsidRPr="000F0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сердечно-сосудистых</w:t>
      </w:r>
      <w:proofErr w:type="gramEnd"/>
      <w:r w:rsidRPr="000F0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заболеваний:</w:t>
      </w:r>
    </w:p>
    <w:p w:rsidR="000F047F" w:rsidRPr="000F047F" w:rsidRDefault="000F047F" w:rsidP="000F0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7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Повышенный уровень ХОЛЕСТЕРИНА в крови  (ХС) за счет увеличения «плохого» ХС (входит в состав ХС ЛНП и ХС ЛОНП) и снижения «хорошего» ХС (ХС ЛВП). «Плохой» ХС способствует формированию атеросклеротических бляшек, «хороший» ХС задерживает рост атеросклеротических бляшек, удаляет избыток ХС из тканей.</w:t>
      </w:r>
    </w:p>
    <w:p w:rsidR="000F047F" w:rsidRPr="000F047F" w:rsidRDefault="000F047F" w:rsidP="000F0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7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Повышенное артериальное давление (АД).</w:t>
      </w:r>
    </w:p>
    <w:p w:rsidR="000F047F" w:rsidRPr="000F047F" w:rsidRDefault="000F047F" w:rsidP="000F0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7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Курение.</w:t>
      </w:r>
    </w:p>
    <w:p w:rsidR="000F047F" w:rsidRPr="000F047F" w:rsidRDefault="000F047F" w:rsidP="000F0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комплексной профилактики ССЗ:</w:t>
      </w:r>
    </w:p>
    <w:p w:rsidR="000F047F" w:rsidRPr="000F047F" w:rsidRDefault="000F047F" w:rsidP="000F04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уровня ХС не выше 5 </w:t>
      </w:r>
      <w:proofErr w:type="spellStart"/>
      <w:r w:rsidRPr="000F047F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0F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 у здоровых людей и не выше 4,5 </w:t>
      </w:r>
      <w:proofErr w:type="spellStart"/>
      <w:r w:rsidRPr="000F047F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0F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 у больных </w:t>
      </w:r>
      <w:proofErr w:type="gramStart"/>
      <w:r w:rsidRPr="000F0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сердечно-сосудистыми</w:t>
      </w:r>
      <w:proofErr w:type="gramEnd"/>
      <w:r w:rsidRPr="000F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заболеваниями или/и сахарным диабетом;</w:t>
      </w:r>
    </w:p>
    <w:p w:rsidR="000F047F" w:rsidRPr="000F047F" w:rsidRDefault="000F047F" w:rsidP="000F04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уровня АД не выше 140/90 мм </w:t>
      </w:r>
      <w:proofErr w:type="spellStart"/>
      <w:r w:rsidRPr="000F047F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0F047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0F047F" w:rsidRPr="000F047F" w:rsidRDefault="000F047F" w:rsidP="000F04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курения;</w:t>
      </w:r>
    </w:p>
    <w:p w:rsidR="000F047F" w:rsidRPr="000F047F" w:rsidRDefault="000F047F" w:rsidP="000F04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достаточной физической нагрузкой (ходьба, плавание и др. 4-5 раз в неделю по 30 мин).</w:t>
      </w:r>
    </w:p>
    <w:p w:rsidR="000F047F" w:rsidRPr="000F047F" w:rsidRDefault="000F047F" w:rsidP="000F0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Правильное питание - неотъемлемая часть здорового образа жизни.</w:t>
      </w:r>
      <w:r w:rsidRPr="000F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Здоровое питание способствует коррекции нарушений профиля ХС в крови и снижению АД, оно является соратником и помощником их лекарственного лечения.</w:t>
      </w:r>
    </w:p>
    <w:p w:rsidR="000F047F" w:rsidRPr="000F047F" w:rsidRDefault="000F047F" w:rsidP="000F0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правила диеты, снижающей риск </w:t>
      </w:r>
      <w:proofErr w:type="gramStart"/>
      <w:r w:rsidRPr="000F0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сердечно-сосудистых</w:t>
      </w:r>
      <w:proofErr w:type="gramEnd"/>
      <w:r w:rsidRPr="000F0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заболеваний:</w:t>
      </w:r>
    </w:p>
    <w:p w:rsidR="000F047F" w:rsidRPr="000F047F" w:rsidRDefault="000F047F" w:rsidP="000F04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избыточного веса, определяемого по величине отношения вес в кг/рост (м)</w:t>
      </w:r>
      <w:r w:rsidRPr="000F04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F0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при величине этого отношения более 27 кг/м</w:t>
      </w:r>
      <w:proofErr w:type="gramStart"/>
      <w:r w:rsidRPr="000F04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F0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при окружности талии более 88 см для женщин и более 102 см для мужчин. Наиболее эффективно достигается снижением потребления жиров и простых углеводов (сахар, мед, сладкие газированные напитки), а также повышением физических нагрузок (ходьба, спорт);</w:t>
      </w:r>
    </w:p>
    <w:p w:rsidR="000F047F" w:rsidRPr="000F047F" w:rsidRDefault="000F047F" w:rsidP="000F04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часть калорийности питания - 50-60% должны составлять углеводы овощей, фруктов, зерновых продуктов, содержащих много клетчатки (в том числе водорастворимой). Это пектин, клейковина </w:t>
      </w:r>
      <w:proofErr w:type="spellStart"/>
      <w:r w:rsidRPr="000F04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цельнозерновых</w:t>
      </w:r>
      <w:proofErr w:type="spellEnd"/>
      <w:r w:rsidRPr="000F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продуктов, которые выводят ХС из кишечника. Потребление простых углеводов (сахара, меда) - не более 30-40 г в сутки;</w:t>
      </w:r>
    </w:p>
    <w:p w:rsidR="000F047F" w:rsidRPr="000F047F" w:rsidRDefault="000F047F" w:rsidP="000F04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 должен составлять не менее 10-20% калорийности, т.е. 100-120 г в сутки, в том числе растительный белок, которым богаты бобовые продукты и орехи;</w:t>
      </w:r>
    </w:p>
    <w:p w:rsidR="000F047F" w:rsidRPr="000F047F" w:rsidRDefault="000F047F" w:rsidP="000F04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обеспечение организма витаминами в физиологических количествах, в том числе антиоксидантами (витамины</w:t>
      </w:r>
      <w:proofErr w:type="gramStart"/>
      <w:r w:rsidRPr="000F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F047F">
        <w:rPr>
          <w:rFonts w:ascii="Times New Roman" w:eastAsia="Times New Roman" w:hAnsi="Times New Roman" w:cs="Times New Roman"/>
          <w:sz w:val="24"/>
          <w:szCs w:val="24"/>
          <w:lang w:eastAsia="ru-RU"/>
        </w:rPr>
        <w:t>, С, Е), фолиевой кислотой;</w:t>
      </w:r>
    </w:p>
    <w:p w:rsidR="000F047F" w:rsidRPr="000F047F" w:rsidRDefault="000F047F" w:rsidP="000F04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потребление жира должно соответствовать примерно 30% калорийности питания, при нормальном весе для мужчин это 75-90 г, для женщин - 50-65 г с сутки. Насыщенные жиры (животные, твердые растительные жиры) - 1/3 потребляемых жиров, остальные 2/3 жиров должны быть ненасыщенными, жидкими жирами. Это растительные масла (необходимы и подсолнечное, и оливковое) и жир рыбы. Ограничение потребления животных жиров ведет к снижению потребления содержащегося в них ХС.</w:t>
      </w:r>
    </w:p>
    <w:p w:rsidR="000F047F" w:rsidRPr="000F047F" w:rsidRDefault="000F047F" w:rsidP="000F0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В последние десятилетия появились основательные научные данные о некоторых особенно «атерогенных» жирах, то есть способствующих развитию атеросклероза и связанных с ним заболеваний сосудов и сердца. К таким веществам относятся так называемые  транс-изомеры жирных кислот, то есть жирные кислоты с изменённой по сравнению с наиболее распространённой в природе пространственной </w:t>
      </w:r>
      <w:proofErr w:type="spellStart"/>
      <w:r w:rsidRPr="000F0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структурой</w:t>
      </w:r>
      <w:proofErr w:type="gramStart"/>
      <w:r w:rsidRPr="000F0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.П</w:t>
      </w:r>
      <w:proofErr w:type="gramEnd"/>
      <w:r w:rsidRPr="000F0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отребление</w:t>
      </w:r>
      <w:proofErr w:type="spellEnd"/>
      <w:r w:rsidRPr="000F0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транс-форм жирных кислот сопряжено с повышенным риском ишемической болезни сердца, это  доказано в ряде научных профилактических программ.</w:t>
      </w:r>
    </w:p>
    <w:p w:rsidR="000F047F" w:rsidRPr="000F047F" w:rsidRDefault="000F047F" w:rsidP="000F0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рекомендациям ВОЗ в питании не должно быть более 1% транс-форм жирных </w:t>
      </w:r>
      <w:proofErr w:type="spellStart"/>
      <w:r w:rsidRPr="000F0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кислот</w:t>
      </w:r>
      <w:proofErr w:type="gramStart"/>
      <w:r w:rsidRPr="000F0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,н</w:t>
      </w:r>
      <w:proofErr w:type="gramEnd"/>
      <w:r w:rsidRPr="000F0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spellEnd"/>
      <w:r w:rsidRPr="000F0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пока в нашей стране количество транс-изомеров даже не выносится на этикетки жировых продуктов, что было бы чрезвычайно целесообразным для людей и медицинской общественности, стремящихся к оздоровлению питания.</w:t>
      </w:r>
    </w:p>
    <w:p w:rsidR="000F047F" w:rsidRPr="000F047F" w:rsidRDefault="000F047F" w:rsidP="000F0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Известно, что в  натуральных, не прошедших специальную обработку растительных жирах (маслах) содержатся только </w:t>
      </w:r>
      <w:proofErr w:type="spellStart"/>
      <w:r w:rsidRPr="000F0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цис</w:t>
      </w:r>
      <w:proofErr w:type="spellEnd"/>
      <w:r w:rsidRPr="000F0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-изомеры жирных кислот, которые не оказывают неблагоприятного действия на сосуды. В сливочном масле количество </w:t>
      </w:r>
      <w:proofErr w:type="gramStart"/>
      <w:r w:rsidRPr="000F0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транс-изомеров</w:t>
      </w:r>
      <w:proofErr w:type="gramEnd"/>
      <w:r w:rsidRPr="000F0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составляет 5-8%. Основная опасность образования значительного количества (до 48%) транс-изомеров связана с производством маргаринов, которые получают старым способом пропускания водорода через жидкое растительное (например, подсолнечное) масло при высокой температуре. Употребление в пишу таких </w:t>
      </w:r>
      <w:proofErr w:type="gramStart"/>
      <w:r w:rsidRPr="000F0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маргаринов</w:t>
      </w:r>
      <w:proofErr w:type="gramEnd"/>
      <w:r w:rsidRPr="000F0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многократно повышает риск развития атеросклероза.</w:t>
      </w:r>
    </w:p>
    <w:p w:rsidR="000F047F" w:rsidRPr="000F047F" w:rsidRDefault="000F047F" w:rsidP="000F0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настоящее время разработан и используется некоторыми производителями  другой способ получения похожих на сливочное масло растительно-жировых спредов,  при котором  </w:t>
      </w:r>
      <w:proofErr w:type="gramStart"/>
      <w:r w:rsidRPr="000F0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транс-изомеры</w:t>
      </w:r>
      <w:proofErr w:type="gramEnd"/>
      <w:r w:rsidRPr="000F0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жирны</w:t>
      </w:r>
      <w:bookmarkStart w:id="0" w:name="_GoBack"/>
      <w:bookmarkEnd w:id="0"/>
      <w:r w:rsidRPr="000F0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 кислот не образуются. Он заключается в интенсивном смешивании  растительных жидких масел (</w:t>
      </w:r>
      <w:proofErr w:type="gramStart"/>
      <w:r w:rsidRPr="000F0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подсолнечное</w:t>
      </w:r>
      <w:proofErr w:type="gramEnd"/>
      <w:r w:rsidRPr="000F0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соевое) с  растительными, но твёрдыми маслами (пальмовое, кокосовое) без нагревания. Вследствие такой технологии получается продукт, не содержащий ни холестерина, ни </w:t>
      </w:r>
      <w:proofErr w:type="gramStart"/>
      <w:r w:rsidRPr="000F0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транс-изомеров</w:t>
      </w:r>
      <w:proofErr w:type="gramEnd"/>
      <w:r w:rsidRPr="000F0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жировой продукт, отвечающий требованиям здорового питания.</w:t>
      </w:r>
    </w:p>
    <w:p w:rsidR="000F047F" w:rsidRPr="000F047F" w:rsidRDefault="000F047F" w:rsidP="000F0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Дополнительные рекомендации по питанию для пациентов с артериальной гипертензией  </w:t>
      </w:r>
    </w:p>
    <w:p w:rsidR="000F047F" w:rsidRPr="000F047F" w:rsidRDefault="000F047F" w:rsidP="000F0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7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бывают эпизоды повышения давления (&gt; 140/90 мм рт. ст.):</w:t>
      </w:r>
    </w:p>
    <w:p w:rsidR="000F047F" w:rsidRPr="000F047F" w:rsidRDefault="000F047F" w:rsidP="000F04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 избыточное потребление алкоголя (не больше 70 г водки или 250 г сухого вина в день);</w:t>
      </w:r>
    </w:p>
    <w:p w:rsidR="000F047F" w:rsidRPr="000F047F" w:rsidRDefault="000F047F" w:rsidP="000F04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ограничьте потребление соли и продуктов, богатых натрием. Старайтесь недосаливать пищу. Для улучшения вкусовых качеств пищи используйте различные травы, специи, лимонный сок, чеснок;</w:t>
      </w:r>
    </w:p>
    <w:p w:rsidR="000F047F" w:rsidRPr="000F047F" w:rsidRDefault="000F047F" w:rsidP="000F04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047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увеличьте потребление продуктов, богатых калием и магнием (картофель, томаты, бананы, апельсины, киви, а также молоко, мясо, бобовые, зерновые, в первую очередь овес и орехи).</w:t>
      </w:r>
      <w:proofErr w:type="gramEnd"/>
    </w:p>
    <w:p w:rsidR="000F047F" w:rsidRPr="000F047F" w:rsidRDefault="000F047F" w:rsidP="000F0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0F047F" w:rsidRPr="000F047F" w:rsidRDefault="000F047F" w:rsidP="000F0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(Текст подготовлен по материалам профессора Перовой Н.В., отдел биохимических маркеров хронических неинфекционных заболеваний ГНИЦПМ)</w:t>
      </w:r>
    </w:p>
    <w:p w:rsidR="00C923B0" w:rsidRDefault="00C923B0" w:rsidP="000F047F">
      <w:pPr>
        <w:ind w:right="424"/>
        <w:jc w:val="both"/>
      </w:pPr>
    </w:p>
    <w:sectPr w:rsidR="00C923B0" w:rsidSect="000F047F">
      <w:pgSz w:w="11906" w:h="16838"/>
      <w:pgMar w:top="1134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455B"/>
    <w:multiLevelType w:val="multilevel"/>
    <w:tmpl w:val="D24C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55DC3"/>
    <w:multiLevelType w:val="multilevel"/>
    <w:tmpl w:val="7336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CD43D5"/>
    <w:multiLevelType w:val="multilevel"/>
    <w:tmpl w:val="FB1C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75"/>
    <w:rsid w:val="000F047F"/>
    <w:rsid w:val="00464BEA"/>
    <w:rsid w:val="00C923B0"/>
    <w:rsid w:val="00E5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ginekology</dc:creator>
  <cp:keywords/>
  <dc:description/>
  <cp:lastModifiedBy>ginekology</cp:lastModifiedBy>
  <cp:revision>3</cp:revision>
  <dcterms:created xsi:type="dcterms:W3CDTF">2016-12-09T12:45:00Z</dcterms:created>
  <dcterms:modified xsi:type="dcterms:W3CDTF">2016-12-09T12:48:00Z</dcterms:modified>
</cp:coreProperties>
</file>